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shd w:val="clear" w:color="auto" w:fill="FFFFFF"/>
        <w:tblCellMar>
          <w:left w:w="0" w:type="dxa"/>
          <w:right w:w="0" w:type="dxa"/>
        </w:tblCellMar>
        <w:tblLook w:val="04A0" w:firstRow="1" w:lastRow="0" w:firstColumn="1" w:lastColumn="0" w:noHBand="0" w:noVBand="1"/>
      </w:tblPr>
      <w:tblGrid>
        <w:gridCol w:w="4248"/>
        <w:gridCol w:w="680"/>
        <w:gridCol w:w="4536"/>
        <w:gridCol w:w="283"/>
      </w:tblGrid>
      <w:tr w:rsidR="00C453AC" w:rsidRPr="00C453AC" w:rsidTr="00C453AC">
        <w:tc>
          <w:tcPr>
            <w:tcW w:w="4928" w:type="dxa"/>
            <w:gridSpan w:val="2"/>
            <w:shd w:val="clear" w:color="auto" w:fill="FFFFFF"/>
            <w:tcMar>
              <w:top w:w="0" w:type="dxa"/>
              <w:left w:w="108" w:type="dxa"/>
              <w:bottom w:w="0" w:type="dxa"/>
              <w:right w:w="108" w:type="dxa"/>
            </w:tcMar>
            <w:hideMark/>
          </w:tcPr>
          <w:p w:rsidR="00C453AC" w:rsidRPr="00C453AC" w:rsidRDefault="00C453AC" w:rsidP="00C453AC">
            <w:pPr>
              <w:spacing w:before="120" w:after="120" w:line="240" w:lineRule="auto"/>
              <w:jc w:val="center"/>
              <w:rPr>
                <w:rFonts w:eastAsia="Times New Roman" w:cs="Times New Roman"/>
                <w:sz w:val="28"/>
                <w:szCs w:val="28"/>
              </w:rPr>
            </w:pPr>
            <w:r w:rsidRPr="00C453AC">
              <w:rPr>
                <w:rFonts w:eastAsia="Times New Roman" w:cs="Times New Roman"/>
                <w:b/>
                <w:bCs/>
                <w:sz w:val="28"/>
                <w:szCs w:val="28"/>
              </w:rPr>
              <w:t>BAN CHẤP HÀNH TRUNG ƯƠNG</w:t>
            </w:r>
            <w:r w:rsidRPr="00C453AC">
              <w:rPr>
                <w:rFonts w:eastAsia="Times New Roman" w:cs="Times New Roman"/>
                <w:b/>
                <w:bCs/>
                <w:sz w:val="28"/>
                <w:szCs w:val="28"/>
              </w:rPr>
              <w:br/>
              <w:t>--------</w:t>
            </w:r>
          </w:p>
        </w:tc>
        <w:tc>
          <w:tcPr>
            <w:tcW w:w="4819" w:type="dxa"/>
            <w:gridSpan w:val="2"/>
            <w:shd w:val="clear" w:color="auto" w:fill="FFFFFF"/>
            <w:tcMar>
              <w:top w:w="0" w:type="dxa"/>
              <w:left w:w="108" w:type="dxa"/>
              <w:bottom w:w="0" w:type="dxa"/>
              <w:right w:w="108" w:type="dxa"/>
            </w:tcMar>
            <w:hideMark/>
          </w:tcPr>
          <w:p w:rsidR="00C453AC" w:rsidRPr="00C453AC" w:rsidRDefault="00C453AC" w:rsidP="00C453AC">
            <w:pPr>
              <w:spacing w:before="120" w:after="120" w:line="240" w:lineRule="auto"/>
              <w:jc w:val="center"/>
              <w:rPr>
                <w:rFonts w:eastAsia="Times New Roman" w:cs="Times New Roman"/>
                <w:sz w:val="28"/>
                <w:szCs w:val="28"/>
              </w:rPr>
            </w:pPr>
            <w:r w:rsidRPr="00C453AC">
              <w:rPr>
                <w:rFonts w:eastAsia="Times New Roman" w:cs="Times New Roman"/>
                <w:b/>
                <w:bCs/>
                <w:sz w:val="28"/>
                <w:szCs w:val="28"/>
              </w:rPr>
              <w:t>ĐẢNG CỘNG SẢN VIỆT NAM</w:t>
            </w:r>
            <w:r w:rsidRPr="00C453AC">
              <w:rPr>
                <w:rFonts w:eastAsia="Times New Roman" w:cs="Times New Roman"/>
                <w:b/>
                <w:bCs/>
                <w:sz w:val="28"/>
                <w:szCs w:val="28"/>
              </w:rPr>
              <w:br/>
              <w:t>---------------</w:t>
            </w:r>
          </w:p>
        </w:tc>
      </w:tr>
      <w:tr w:rsidR="00C453AC" w:rsidRPr="00C453AC" w:rsidTr="00C453AC">
        <w:trPr>
          <w:gridAfter w:val="1"/>
          <w:wAfter w:w="283" w:type="dxa"/>
        </w:trPr>
        <w:tc>
          <w:tcPr>
            <w:tcW w:w="4248" w:type="dxa"/>
            <w:shd w:val="clear" w:color="auto" w:fill="FFFFFF"/>
            <w:tcMar>
              <w:top w:w="0" w:type="dxa"/>
              <w:left w:w="108" w:type="dxa"/>
              <w:bottom w:w="0" w:type="dxa"/>
              <w:right w:w="108" w:type="dxa"/>
            </w:tcMar>
            <w:hideMark/>
          </w:tcPr>
          <w:p w:rsidR="00C453AC" w:rsidRPr="00C453AC" w:rsidRDefault="00C453AC" w:rsidP="00C453AC">
            <w:pPr>
              <w:spacing w:before="120" w:after="120" w:line="240" w:lineRule="auto"/>
              <w:jc w:val="center"/>
              <w:rPr>
                <w:rFonts w:eastAsia="Times New Roman" w:cs="Times New Roman"/>
                <w:sz w:val="28"/>
                <w:szCs w:val="28"/>
              </w:rPr>
            </w:pPr>
            <w:r w:rsidRPr="00C453AC">
              <w:rPr>
                <w:rFonts w:eastAsia="Times New Roman" w:cs="Times New Roman"/>
                <w:sz w:val="28"/>
                <w:szCs w:val="28"/>
              </w:rPr>
              <w:t>Số: 42-CT/TW</w:t>
            </w:r>
          </w:p>
        </w:tc>
        <w:tc>
          <w:tcPr>
            <w:tcW w:w="5216" w:type="dxa"/>
            <w:gridSpan w:val="2"/>
            <w:shd w:val="clear" w:color="auto" w:fill="FFFFFF"/>
            <w:tcMar>
              <w:top w:w="0" w:type="dxa"/>
              <w:left w:w="108" w:type="dxa"/>
              <w:bottom w:w="0" w:type="dxa"/>
              <w:right w:w="108" w:type="dxa"/>
            </w:tcMar>
            <w:hideMark/>
          </w:tcPr>
          <w:p w:rsidR="00C453AC" w:rsidRPr="00C453AC" w:rsidRDefault="00C453AC" w:rsidP="00C453AC">
            <w:pPr>
              <w:spacing w:before="120" w:after="120" w:line="240" w:lineRule="auto"/>
              <w:jc w:val="right"/>
              <w:rPr>
                <w:rFonts w:eastAsia="Times New Roman" w:cs="Times New Roman"/>
                <w:sz w:val="28"/>
                <w:szCs w:val="28"/>
              </w:rPr>
            </w:pPr>
            <w:r>
              <w:rPr>
                <w:rFonts w:eastAsia="Times New Roman" w:cs="Times New Roman"/>
                <w:i/>
                <w:iCs/>
                <w:sz w:val="28"/>
                <w:szCs w:val="28"/>
              </w:rPr>
              <w:t xml:space="preserve">      </w:t>
            </w:r>
            <w:r w:rsidRPr="00C453AC">
              <w:rPr>
                <w:rFonts w:eastAsia="Times New Roman" w:cs="Times New Roman"/>
                <w:i/>
                <w:iCs/>
                <w:sz w:val="28"/>
                <w:szCs w:val="28"/>
              </w:rPr>
              <w:t>Hà Nội, ngày 24 tháng 3 năm 2015</w:t>
            </w:r>
          </w:p>
        </w:tc>
      </w:tr>
    </w:tbl>
    <w:p w:rsidR="00C453AC" w:rsidRPr="00C453AC" w:rsidRDefault="00C453AC" w:rsidP="00C453AC">
      <w:pPr>
        <w:shd w:val="clear" w:color="auto" w:fill="FFFFFF"/>
        <w:spacing w:after="240" w:line="240" w:lineRule="auto"/>
        <w:textAlignment w:val="baseline"/>
        <w:rPr>
          <w:rFonts w:ascii="Arial" w:eastAsia="Times New Roman" w:hAnsi="Arial" w:cs="Arial"/>
          <w:color w:val="363636"/>
          <w:szCs w:val="24"/>
        </w:rPr>
      </w:pPr>
    </w:p>
    <w:p w:rsidR="00C453AC" w:rsidRPr="00C453AC" w:rsidRDefault="00C453AC" w:rsidP="00C453AC">
      <w:pPr>
        <w:pStyle w:val="NormalWeb"/>
        <w:shd w:val="clear" w:color="auto" w:fill="FFFFFF"/>
        <w:spacing w:before="120" w:beforeAutospacing="0" w:after="120" w:afterAutospacing="0"/>
        <w:jc w:val="center"/>
        <w:rPr>
          <w:sz w:val="28"/>
          <w:szCs w:val="28"/>
        </w:rPr>
      </w:pPr>
      <w:r w:rsidRPr="00C453AC">
        <w:rPr>
          <w:b/>
          <w:bCs/>
          <w:sz w:val="28"/>
          <w:szCs w:val="28"/>
        </w:rPr>
        <w:t>CHỈ THỊ</w:t>
      </w:r>
    </w:p>
    <w:p w:rsidR="00C453AC" w:rsidRPr="00C453AC" w:rsidRDefault="00C453AC" w:rsidP="00C453AC">
      <w:pPr>
        <w:pStyle w:val="NormalWeb"/>
        <w:shd w:val="clear" w:color="auto" w:fill="FFFFFF"/>
        <w:spacing w:before="120" w:beforeAutospacing="0" w:after="120" w:afterAutospacing="0"/>
        <w:jc w:val="center"/>
        <w:rPr>
          <w:sz w:val="28"/>
          <w:szCs w:val="28"/>
        </w:rPr>
      </w:pPr>
      <w:r w:rsidRPr="00C453AC">
        <w:rPr>
          <w:sz w:val="28"/>
          <w:szCs w:val="28"/>
        </w:rPr>
        <w:t>VỀ TĂNG CƯỜNG SỰ LÃNH ĐẠO CỦA ĐẢNG ĐỐI VỚI CÔNG TÁC GIÁO DỤC LÝ TƯỞNG CÁCH MẠNG, ĐẠO ĐỨC, LỐI SỐNG VĂN HÓA CHO THẾ HỆ TRẺ GIAI ĐOẠN 2015-2030</w:t>
      </w:r>
    </w:p>
    <w:p w:rsidR="00C453AC" w:rsidRPr="00C453AC" w:rsidRDefault="00C453AC" w:rsidP="00C453AC">
      <w:pPr>
        <w:shd w:val="clear" w:color="auto" w:fill="FFFFFF"/>
        <w:spacing w:after="240" w:line="240" w:lineRule="auto"/>
        <w:textAlignment w:val="baseline"/>
        <w:rPr>
          <w:rFonts w:eastAsia="Times New Roman" w:cs="Times New Roman"/>
          <w:sz w:val="16"/>
          <w:szCs w:val="28"/>
        </w:rPr>
      </w:pPr>
      <w:r w:rsidRPr="00C453AC">
        <w:rPr>
          <w:rFonts w:eastAsia="Times New Roman" w:cs="Times New Roman"/>
          <w:sz w:val="28"/>
          <w:szCs w:val="28"/>
        </w:rPr>
        <w:t> </w:t>
      </w:r>
    </w:p>
    <w:p w:rsidR="00C453AC" w:rsidRP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Giáo dục lý tưởng cách mạng, đạo đức, lối sống văn hóa cho thế hệ trẻ luôn được Đảng, Nhà nước, gia đình, nhà trường và toàn xã hội quan tâm. Những năm qua, nhiều nghị quyết, chỉ thị của Đảng về công tác thanh niên và giáo dục thế hệ trẻ đã được triển khai, đạt nhiều kết quả. Hệ thống pháp luật, công tác quản lý nhà nước về thanh thiếu nhi ngày càng được hoàn thiện. Giáo dục về chủ nghĩa Mác - Lênin, tư tưởng Hồ Chí Minh, đạo đức, lối sống cho thế hệ trẻ không ngừng được tăng cường và đổi mới. Thông qua các hoạt động giáo dục, các cuộc vận động, phong trào thi đua yêu nước đã tạo môi trường lành mạnh để thế hệ trẻ rèn luyện, trưởng thành, góp phần hình thành lý tưởng cách mạng, đạo đức cao đẹp, lối sống nghĩa tình, tuân thủ pháp luật, từng bước hoàn thiện nhân cách. Nhìn chung, thế hệ trẻ Việt Nam được giáo dục, chăm sóc, nuôi dưỡng ngày một tốt hơn; phần lớn thanh thiếu nhi tin tưởng vào sự lãnh đạo của Đảng và con đường phát triển của đất nước, sống có trách nhiệm với Tổ quốc, gia đình và bản thân, có ước mơ, hoài bão, kiến thức, kỹ năng, sức khỏe tốt, tư duy năng động, sáng tạo, lạc quan, tự tin, dám nghĩ, dám làm; có nhiều đóng góp quan trọng trong sự nghiệp đổi mới, xây dựng và bảo vệ Tổ quốc.</w:t>
      </w:r>
    </w:p>
    <w:p w:rsidR="00C453AC" w:rsidRP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Tuy nhiên, giáo dục lý tưởng cách mạng, đạo đức, lối sống văn hoá cho thế hệ trẻ còn nhiều hạn chế, yếu kém. Nhiều tổ chức, cá nhân chưa nhận thức đúng và đầy đủ tầm quan trọng của nhiệm vụ giáo dục thế hệ trẻ, nhất là trong bối cảnh đất nước có nhiều thay đổi. Việc cụ thể hoá các chủ trương của Đảng, chính sách, pháp luật của Nhà nước về công tác giáo dục thế hệ trẻ chưa kịp thời và hiệu quả; nhiều mục tiêu, chỉ tiêu chưa đạt yêu cầu. Vai trò, trách nhiệm của cả hệ thống chính trị và toàn xã hội trong chăm lo, giáo dục thế hệ trẻ chưa được như mong muốn, chưa đáp ứng với yêu cầu nhiệm vụ cách mạng trong giai đoạn hiện nay. Một bộ phận giới trẻ giảm sút niềm tin, thiếu ý thức chấp hành pháp luật, sống thực dụng, thiếu lý tưởng, xa rời truyền thống văn hoá tốt đẹp của dân tộc. Một số ít thanh niên bị các thế lực thù địch lôi kéo, kích động chống sự nghiệp cách mạng của Đảng và dân tộc ta. Tình trạng tội phạm và tệ nạn xã hội trong giới trẻ diễn biến phức tạp.</w:t>
      </w:r>
    </w:p>
    <w:p w:rsidR="00C453AC" w:rsidRP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 xml:space="preserve">Tình hình trên có nhiều nguyên nhân, song, chủ yếu là do các cấp uỷ Đảng, chính quyền, đoàn thể, cán bộ, đảng viên chưa làm tốt trách nhiệm chăm </w:t>
      </w:r>
      <w:r w:rsidRPr="00C453AC">
        <w:rPr>
          <w:rFonts w:eastAsia="Times New Roman" w:cs="Times New Roman"/>
          <w:sz w:val="28"/>
          <w:szCs w:val="28"/>
        </w:rPr>
        <w:lastRenderedPageBreak/>
        <w:t>lo, bồi dưỡng, giáo dục và phát huy thế hệ trẻ; chưa giải quyết thoả đáng những vấn đề của thực tiễn đặt ra trong quá trình công nghiệp hoá, hiện đại hoá, đô thị hoá, hội nhập quốc tế; nhận thức về tính cấp bách và tầm quan trọng của công tác giáo dục thế hệ trẻ chưa đầy đủ. Sự phối hợp giữa gia đình, nhà trường, Mặt trận Tổ quốc và các đoàn thể còn thiếu chặt chẽ. Đạo đức xã hội có mặt xuống cấp, ảnh hưởng đến sự hình thành nhân cách, đạo đức của thế hệ trẻ. Một bộ phận không nhỏ cán bộ, đảng viên thoái hoá, biến chất, chưa là tấm gương để thế hệ trẻ học tập và noi theo. Nội dung, hình thức dạy và học các môn lý luận chính trị, đạo đức, lối sống chưa thực sự phù hợp với từng đối tượng thế hệ trẻ.</w:t>
      </w:r>
    </w:p>
    <w:p w:rsidR="00C453AC" w:rsidRP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Những năm tới, tình hình thế giới sẽ tiếp tục diễn biến phức tạp, khó lường; khoa học, công nghệ và kinh tế tri thức phát triển mạnh mẽ; mức độ toàn cầu hoá ngày càng cao. Bên cạnh những thời cơ, thuận lợi, đất nước ta vẫn còn nhiều khó khăn, thách thức trong sự nghiệp xây dựng và bảo vệ Tổ quốc. Thế hệ trẻ tiếp tục là đối tượng, mục tiêu mà các thế lực thù địch tập trung lôi kéo, kích động, chia rẽ.</w:t>
      </w:r>
    </w:p>
    <w:p w:rsidR="00C453AC" w:rsidRP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Tình trạng suy thoái về tư tưởng chính trị, đạo đức, lối sống trong Đảng và trong xã hội chưa được ngăn chặn, đẩy lùi; những biểu hiện "tự diễn biến", "tự chuyển hoá" trong một bộ phận cán bộ, đảng viên và tệ quan liêu, tham nhũng, lãng phí diễn biến phức tạp. Khoảng cách giàu - nghèo, phân hoá xã hội ngày càng tăng. Môi trường văn hoá, đạo đức xã hội có mặt xuống cấp rất đáng lo ngại. Bảo vệ chủ quyền Tổ quốc đứng trước nhiều khó khăn, thách thức lớn. Mặt trái của các phương tiện truyền thông hiện đại, nhất là thông tin trên Internet, cùng quá trình hội nhập quốc tế ngày càng sâu rộng sẽ tác động lớn đến tư tưởng, tình cảm lớp trẻ và công tác giáo dục thế hệ trẻ.</w:t>
      </w:r>
    </w:p>
    <w:p w:rsidR="00C453AC" w:rsidRP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Trong thời gian tới, công tác giáo dục lý tưởng cách mạng, đạo đức, lối sống cho thế hệ trẻ phải được tiếp tục tăng cường và nâng cao về chất lượng, nhằm góp phần xây dựng thế hệ trẻ Việt Nam giàu lòng yêu nước, tự cường dân tộc, kiên định lý tưởng độc lập dân tộc và chủ nghĩa xã hội; có đạo đức trong sáng, ý thức tuân thủ pháp luật; có năng lực, bản lĩnh trong hội nhập quốc tế; có sức khoẻ, tri thức, kỹ năng lao động, trở thành những công dân tốt, tích cực tham gia vào sự nghiệp đẩy mạnh công nghiệp hoá, hiện đại hoá đất nước, xây dựng và bảo vệ Tổ quốc Việt Nam xã hội chủ nghĩa.</w:t>
      </w:r>
    </w:p>
    <w:p w:rsidR="00C453AC" w:rsidRP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Ban Bí thư yêu cầu các cấp uỷ, tổ chức đảng, chính quyền, Mặt trận Tổ quốc Việt Nam và các đoàn thể nhân dân tập trung lãnh đạo, chỉ đạo, thực hiện tốt một số nhiệm vụ, giải pháp sau:</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b/>
          <w:bCs/>
          <w:sz w:val="28"/>
          <w:szCs w:val="28"/>
          <w:bdr w:val="none" w:sz="0" w:space="0" w:color="auto" w:frame="1"/>
        </w:rPr>
        <w:t>1- Nhận thức đúng, đầy đủ tính cấp bách và tầm quan trọng của công tác giáo dục lý tưởng cách mạng, đạo đức, lối sống văn hoá cho thế hệ trẻ, từ đó xác định trách nhiệm của các cấp uỷ đảng, chính quyền, Mặt trận Tổ quốc Việt Nam, các đoàn thể nhân dân và toàn xã hội đối với công tác này</w:t>
      </w:r>
    </w:p>
    <w:p w:rsidR="00C453AC" w:rsidRP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 xml:space="preserve">Giáo dục lý tưởng cách mạng, đạo đức, lối sống văn hoá cho thế hệ trẻ là nhiệm vụ chiến lược, lâu dài, quan trọng, đòi hỏi phải có sự quan tâm, đầu tư thích đáng. Đầu tư cho giáo dục, trong đó có giáo dục lý tưởng cách mạng, đạo đức, lối sống văn hoá cho thế hệ trẻ là đầu tư cho tương lai của đất nước. Đây là </w:t>
      </w:r>
      <w:r w:rsidRPr="00C453AC">
        <w:rPr>
          <w:rFonts w:eastAsia="Times New Roman" w:cs="Times New Roman"/>
          <w:sz w:val="28"/>
          <w:szCs w:val="28"/>
        </w:rPr>
        <w:lastRenderedPageBreak/>
        <w:t>nhiệm vụ của toàn Đảng, của các cấp, các ngành, đoàn thể, gia đình và toàn xã hội; tạo điều kiện tối đa cho thế hệ trẻ học tập, lao động, cống hiến, là lực lượng xây dựng và bảo vệ Tổ quốc, kế tục xứng đáng sự nghiệp cách mạng của Đảng, của dân tộc.</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Tập trung đẩy mạnh tuyên truyền, giáo dục và vận động toàn xã hội thấy được ý nghĩa, vai trò, sự cần thiết của công tác giáo dục lý tưởng cách mạng, đạo đức, lối sống văn hoá cho thế hệ trẻ; nhìn nhận đúng thế mạnh, cũng như những hạn chế vốn có của giới trẻ Việt Nam, đổi mới nội dung, phương thức giáo dục thanh thiếu nhi. Lãnh đạo cấp uỷ, tổ chức đảng và chính quyền định kỳ gặp gỡ, đối thoại, nắm bắt tâm tư, tình cảm, định hướng tư tưởng, giải quyết kịp thời nhu cầu, nguyện vọng chính đáng và chăm lo, bảo vệ quyền lợi hợp pháp của thế hệ trẻ.</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Chủ động, kịp thời cung cấp thông tin chính thống về tình hình trong nước và thế giới cho thanh niên. Chú trọng tuyên truyền các phong trào thi đua yêu nước, gương người tốt, việc tốt trên các lĩnh vực của đời sống xã hội. Đấu tranh phòng, chống "diễn biến hoà bình", phản bác các luận điệu, thông tin sai trái; tăng sức đề kháng cho thế hệ trẻ trước sự chống phá của các thế lực thù địch.</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Tăng cường vai trò, trách nhiệm của các cơ quan truyền thông, nhất là các cơ quan báo chí, xuất bản của Đoàn Thanh niên Cộng sản Hồ Chí Minh, Hội Liên hiệp Thanh niên Việt Nam trong việc giáo dục lý tưởng cách mạng, đạo đức, lối sống văn hoá cho thế hệ trẻ. Khắc phục tình trạng một bộ phận báo chí, xuất bản hoạt động không đúng tôn chỉ, mục đích, làm ảnh hưởng đến nhận thức, tư tưởng của thế hệ trẻ. Chú trọng khai thác, sử dụng có hiệu quả các phương tiện truyền thông hiện đại, thành tựu khoa học - công nghệ, nhất là Internet trong công tác giáo dục thanh thiếu nhi.</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Thực hiện tốt công tác quy hoạch, đào tạo, bồi dưỡng, bố trí sử dụng đội ngũ cán bộ làm công tác giáo dục thanh thiếu nhi các cấp. Xây dựng đội ngũ làm công tác thông tin, định hướng tuyên truyền trên mạng Internet; nâng cao hiệu quả hoạt động của đội ngũ báo cáo viên, tuyên truyền viên, giảng viên chính trị… làm công tác giáo dục thế hệ trẻ.</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b/>
          <w:bCs/>
          <w:sz w:val="28"/>
          <w:szCs w:val="28"/>
          <w:bdr w:val="none" w:sz="0" w:space="0" w:color="auto" w:frame="1"/>
        </w:rPr>
        <w:t>2- Xây dựng môi trường lành mạnh, tạo điều kiện để thế hệ trẻ học tập, rèn luyện, phấn đấu, trưởng thành</w:t>
      </w:r>
    </w:p>
    <w:p w:rsidR="00C453AC" w:rsidRP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Tiếp tục thực hiện có hiệu quả Nghị quyết Hội nghị Ban Chấp hành Trung ương Đảng lần thứ tư khoá XI về công tác xây dựng Đảng; Chỉ thị số 03-CT/TW của Bộ Chính trị về học tập và làm theo tấm gương đạo đức Hồ Chí Minh; phát huy vai trò, trách nhiệm, tính tiền phong, gương mẫu của đội ngũ cán bộ, đảng viên; ngăn chặn và từng bước đẩy lùi tình trạng suy thoái về tư tưởng chính trị, đạo đức, lối sống trong một bộ phận cán bộ, công chức, đảng viên.</w:t>
      </w:r>
    </w:p>
    <w:p w:rsidR="00C453AC" w:rsidRDefault="00C453AC" w:rsidP="00440053">
      <w:pPr>
        <w:shd w:val="clear" w:color="auto" w:fill="FFFFFF"/>
        <w:spacing w:before="120" w:after="120" w:line="240" w:lineRule="auto"/>
        <w:jc w:val="both"/>
        <w:textAlignment w:val="baseline"/>
        <w:rPr>
          <w:rFonts w:eastAsia="Times New Roman" w:cs="Times New Roman"/>
          <w:sz w:val="28"/>
          <w:szCs w:val="28"/>
        </w:rPr>
      </w:pPr>
      <w:r w:rsidRPr="00C453AC">
        <w:rPr>
          <w:rFonts w:eastAsia="Times New Roman" w:cs="Times New Roman"/>
          <w:sz w:val="28"/>
          <w:szCs w:val="28"/>
        </w:rPr>
        <w:t xml:space="preserve">Thực hiện có hiệu quả các chủ trương, đường lối của Đảng, chính sách, pháp luật của Nhà nước liên quan đến thanh thiếu nhi, gắn với việc thực hiện các Chương trình mục tiêu quốc gia, Chiến lược Phát triển gia đình Việt Nam, </w:t>
      </w:r>
      <w:r w:rsidRPr="00C453AC">
        <w:rPr>
          <w:rFonts w:eastAsia="Times New Roman" w:cs="Times New Roman"/>
          <w:sz w:val="28"/>
          <w:szCs w:val="28"/>
        </w:rPr>
        <w:lastRenderedPageBreak/>
        <w:t>Chương trình hành động quốc gia vì trẻ em, Chiến lược Phát triển thanh niên Việt Nam, Chương trình xây dựng nông thôn mới… Tăng cường giám sát và phản biện xã hội của Mặt trận Tổ quốc và các đoàn thể chính trị - xã hội đối với việc xây dựng và thực hiện chính sách, pháp luật liên quan. Kịp thời phát hiện, ngăn chặn, lên án các hành vi bạo lực, vi phạm pháp luật. Hoàn thiện hệ thống pháp luật, chính sách liên quan đến công tác giáo dục thanh thiếu nhi.</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Xây dựng và phát huy lối sống "Mỗi người vì mọi người, mọi người vì mỗi người", có ý thức tự trọng, tự chủ, trách nhiệm với bản thân, gia đình và xã hội, sống và làm việc theo Hiến pháp và pháp luật, phù hợp thuần phong mỹ tục, truyền thống của người Việt Nam.</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Tăng cường quản lý văn hoá, thông tin, kịp thời ngăn chặn các sản phẩm văn hoá độc hại, thông tin sai trái tác động đến nhận thức, tư tưởng, tình cảm của thế hệ trẻ, nhất là qua các trang mạng xã hội, trang web phản động, đồi truỵ. Có cơ chế khuyến khích, tạo điều kiện để các cơ quan văn hoá, văn học nghệ thuật, xuất bản, báo chí sáng tác và phổ biến tác phẩm có giá trị về tư tưởng và nghệ thuật, góp phần định hướng, giáo dục chính trị, tư tưởng, đạo đức, lối sống văn hoá cho thế hệ trẻ. Khai thác, phát huy hiệu quả các thiết chế và sản phẩm văn hoá hiện có; đầu tư xây dựng các thiết chế văn hoá mới; phát triển các loại hình giải trí lành mạnh cho thanh thiếu nhi. Xây dựng môi trường văn hoá công sở; khu dân cư tiên tiến; làng, xã, gia đình văn hoá.</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Từng bước tăng ngân sách đầu tư cho sự nghiệp giáo dục lý tưởng cách mạng, đạo đức, lối sống văn hoá cho thế hệ trẻ. Ưu tiên bố trí quỹ đất và kinh phí để xây dựng trường học, công trình phúc lợi, vui chơi, giải trí cho thanh thiếu nhi.</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Tập trung giải quyết các vấn đề xã hội bức xúc, tạo chuyển biến trong phòng, chống tội phạm và tệ nạn xã hội (nhất là ma tuý, mại dâm, mê tín dị đoan), an toàn giao thông, bảo vệ môi trường sống, bảo đảm cho thế hệ trẻ được an toàn trong cuộc sống, học tập, vui chơi.</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b/>
          <w:bCs/>
          <w:sz w:val="28"/>
          <w:szCs w:val="28"/>
          <w:bdr w:val="none" w:sz="0" w:space="0" w:color="auto" w:frame="1"/>
        </w:rPr>
        <w:t>3- Tăng cường phối hợp giữa nhà trường, gia đình và xã hội, giữa các ban, ngành, đoàn thể trong công tác giáo dục lý tưởng cách mạng, đạo đức, lối sống văn hoá cho thế hệ trẻ</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Đề cao vai trò, trách nhiệm của gia đình trong việc nuôi dưỡng, giáo dục và bảo vệ thanh thiếu nhi; cùng với nhà trường giáo dục hình thành nhân cách và trang bị kiến thức, kỹ năng cần thiết cho thế hệ trẻ phát triển toàn diện. Xây dựng và nhân rộng các mô hình gia đình văn hoá, ông bà, cha mẹ, anh chị mẫu mực, con cháu hiếu thảo, vợ chồng hoà thuận, gia đình đoàn kết, thương yêu nhau, bảo vệ cái tốt, cái đúng, chống lại cái xấu, cái ác.</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 xml:space="preserve">Xây dựng trường học thực sự trở thành trung tâm văn hoá, giáo dục, rèn luyện thanh thiếu nhi; kết hợp hài hoà giữa học chính khoá và ngoại khoá, qua đó góp phần hình thành lý tưởng cách mạng, đạo đức, lối sống văn hoá cho thế hệ trẻ. Tạo điều kiện để các tổ chức Đoàn, Hội, Đội trong trường học phát huy </w:t>
      </w:r>
      <w:r w:rsidRPr="00C453AC">
        <w:rPr>
          <w:rFonts w:eastAsia="Times New Roman" w:cs="Times New Roman"/>
          <w:sz w:val="28"/>
          <w:szCs w:val="28"/>
        </w:rPr>
        <w:lastRenderedPageBreak/>
        <w:t>vai trò, ảnh hưởng và tích cực tham gia quá trình giáo dục toàn diện học sinh, sinh viên.</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Tiếp tục đổi mới, nâng cao chất lượng giảng dạy và học tập các môn lý luận chính trị, đạo đức, bảo đảm thực chất, giúp thế hệ trẻ nhận thức sâu sắc, toàn diện về chủ nghĩa Mác - Lênin, tư tưởng Hồ Chí Minh, sống có văn hoá, nghĩa tình, phấn đấu thực hiện mục tiêu "độc lập dân tộc gắn liền với chủ nghĩa xã hội", bồi đắp lòng yêu nước, tinh thần tự cường dân tộc, niềm tin vào sự lãnh đạo của Đảng và con đường phát triển đất nước.</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Nâng cao chất lượng, hiệu quả cuộc vận động "Toàn dân đoàn kết xây dựng đời sống văn hoá", các phong trào thi đua yêu nước; tạo điều kiện thuận lợi để thanh thiếu nhi tham gia các hoạt động thực tiễn, qua đó rèn luyện, cống hiến, trưởng thành.</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b/>
          <w:bCs/>
          <w:sz w:val="28"/>
          <w:szCs w:val="28"/>
          <w:bdr w:val="none" w:sz="0" w:space="0" w:color="auto" w:frame="1"/>
        </w:rPr>
        <w:t>4- Đổi mới nội dung, phương thức, nâng cao hiệu quả công tác giáo dục của Đoàn Thanh niên Cộng sản Hồ Chí Minh và các tổ chức của thanh thiếu nhi</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Tăng cường giáo dục chính trị cho thế hệ trẻ bằng nhiều hình thức phong phú, đa dạng, với sự tham gia, phối hợp có trách nhiệm của nhà trường, gia đình, đoàn thể và toàn xã hội. Thường xuyên trao đổi, đối thoại với thế hệ trẻ, kịp thời nắm bắt, dự báo tình hình tư tưởng, định hướng dư luận xã hội trong thanh thiếu nhi, nhất là ở các thành phố lớn và địa bàn nhạy cảm. Kịp thời đấu tranh, phê phán, uốn nắn nhận thức lệch lạc, biểu hiện sai trái trong cán bộ, đoàn viên, thanh thiếu nhi.</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Đề cao vai trò nêu gương của cán bộ Đoàn, Hội, Đội, nhân rộng điển hình tiên tiến gắn với đẩy mạnh việc học tập và làm theo tấm gương đạo đức Hồ Chí Minh; phát huy tinh thần tự học tập, rèn luyện, phấn đấu trong cán bộ, đoàn viên, thanh thiếu nhi.</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Tổ chức Đoàn, Hội, Đội chủ động phối hợp với nhà trường, gia đình và xã hội trong việc giáo dục lý tưởng cách mạng, đạo đức, lối sống văn hoá cho thế hệ trẻ. Xây dựng, củng cố và phát hu</w:t>
      </w:r>
      <w:bookmarkStart w:id="0" w:name="_GoBack"/>
      <w:bookmarkEnd w:id="0"/>
      <w:r w:rsidRPr="00C453AC">
        <w:rPr>
          <w:rFonts w:eastAsia="Times New Roman" w:cs="Times New Roman"/>
          <w:sz w:val="28"/>
          <w:szCs w:val="28"/>
        </w:rPr>
        <w:t>y vai trò của hệ thống các nhà văn hoá thanh thiếu nhi, trường đào tạo, báo chí, xuất bản của Đoàn trong công tác này.</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Chú trọng giáo dục lý tưởng cách mạng, đạo đức, lối sống văn hoá cho thanh thiếu nhi qua các phong trào hành động cách mạng của tuổi trẻ, qua đó, vừa làm công tác giáo dục, vừa phát huy vai trò của lớp trẻ tham gia phát triển kinh tế - xã hội, đảm bảo quốc phòng, an ninh; đồng thời, tăng cường khả năng đoàn kết, tập hợp thanh thiếu nhi vào tổ chức.</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Đẩy mạnh công tác nghiên cứu lý luận, tổng kết thực tiễn về công tác giáo dục của Đoàn; tiến hành đổi mới nội dung, chương trình, tài liệu đào tạo, bồi dưỡng cán bộ Đoàn, Hội, Đội phù hợp với yêu cầu, tình hình mới.</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Nâng cao chất lượng đoàn viên và công tác bồi dưỡng, giới thiệu đoàn viên ưu tú cho Đảng.</w:t>
      </w:r>
    </w:p>
    <w:p w:rsidR="00C453AC" w:rsidRDefault="00C453AC" w:rsidP="00440053">
      <w:pPr>
        <w:shd w:val="clear" w:color="auto" w:fill="FFFFFF"/>
        <w:spacing w:before="120" w:after="120" w:line="240" w:lineRule="auto"/>
        <w:ind w:firstLine="720"/>
        <w:jc w:val="both"/>
        <w:textAlignment w:val="baseline"/>
        <w:rPr>
          <w:rFonts w:eastAsia="Times New Roman" w:cs="Times New Roman"/>
          <w:b/>
          <w:bCs/>
          <w:sz w:val="28"/>
          <w:szCs w:val="28"/>
          <w:bdr w:val="none" w:sz="0" w:space="0" w:color="auto" w:frame="1"/>
        </w:rPr>
      </w:pPr>
      <w:r>
        <w:rPr>
          <w:rFonts w:eastAsia="Times New Roman" w:cs="Times New Roman"/>
          <w:b/>
          <w:bCs/>
          <w:sz w:val="28"/>
          <w:szCs w:val="28"/>
          <w:bdr w:val="none" w:sz="0" w:space="0" w:color="auto" w:frame="1"/>
        </w:rPr>
        <w:t>5- Tổ chức thực hiện</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lastRenderedPageBreak/>
        <w:t>Cấp uỷ, tổ chức đảng, chính quyền, Mặt trận Tổ quốc và đoàn thể các cấp có biện pháp cụ thể, thiết thực thực hiện Chỉ thị này.</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Đảng đoàn Quốc hội, Ban cán sự đảng Chính phủ chỉ đạo việc thể chế hoá, xây dựng các đề án, chương trình thực hiện Chỉ thị.</w:t>
      </w:r>
    </w:p>
    <w:p w:rsid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Ban Tuyên giáo Trung ương, Ban cán sự đảng Bộ Giáo dục và Đào tạo, Bộ Thông tin và Truyền thông, Bộ Văn hoá, Thể thao và Du lịch chủ động phối hợp với Trung ương Đoàn Thanh niên Cộng sản Hồ Chí Minh tổ chức thực hiện Chỉ thị này.</w:t>
      </w:r>
    </w:p>
    <w:p w:rsidR="00C453AC" w:rsidRPr="00C453AC" w:rsidRDefault="00C453AC" w:rsidP="00440053">
      <w:pPr>
        <w:shd w:val="clear" w:color="auto" w:fill="FFFFFF"/>
        <w:spacing w:before="120" w:after="120" w:line="240" w:lineRule="auto"/>
        <w:ind w:firstLine="720"/>
        <w:jc w:val="both"/>
        <w:textAlignment w:val="baseline"/>
        <w:rPr>
          <w:rFonts w:eastAsia="Times New Roman" w:cs="Times New Roman"/>
          <w:sz w:val="28"/>
          <w:szCs w:val="28"/>
        </w:rPr>
      </w:pPr>
      <w:r w:rsidRPr="00C453AC">
        <w:rPr>
          <w:rFonts w:eastAsia="Times New Roman" w:cs="Times New Roman"/>
          <w:sz w:val="28"/>
          <w:szCs w:val="28"/>
        </w:rPr>
        <w:t>Ban Tuyên giáo Trung ương chủ trì, phối hợp với Trung ương Đoàn Thanh niên Cộng sản Hồ Chí Minh và các bộ, ngành liên quan đôn đốc, theo dõi việc thực hiện Chỉ thị, định kỳ báo cáo Ban Bí thư.</w:t>
      </w:r>
    </w:p>
    <w:p w:rsidR="00C453AC" w:rsidRPr="00C453AC" w:rsidRDefault="00C453AC" w:rsidP="00C453AC">
      <w:pPr>
        <w:shd w:val="clear" w:color="auto" w:fill="FFFFFF"/>
        <w:spacing w:after="240" w:line="240" w:lineRule="auto"/>
        <w:textAlignment w:val="baseline"/>
        <w:rPr>
          <w:rFonts w:eastAsia="Times New Roman" w:cs="Times New Roman"/>
          <w:sz w:val="28"/>
          <w:szCs w:val="28"/>
        </w:rPr>
      </w:pPr>
      <w:r w:rsidRPr="00C453AC">
        <w:rPr>
          <w:rFonts w:eastAsia="Times New Roman" w:cs="Times New Roman"/>
          <w:sz w:val="28"/>
          <w:szCs w:val="28"/>
        </w:rPr>
        <w:t> </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3682"/>
        <w:gridCol w:w="6065"/>
      </w:tblGrid>
      <w:tr w:rsidR="00C453AC" w:rsidRPr="00C453AC" w:rsidTr="00C453AC">
        <w:trPr>
          <w:tblCellSpacing w:w="0" w:type="dxa"/>
        </w:trPr>
        <w:tc>
          <w:tcPr>
            <w:tcW w:w="3682" w:type="dxa"/>
            <w:shd w:val="clear" w:color="auto" w:fill="auto"/>
            <w:tcMar>
              <w:top w:w="0" w:type="dxa"/>
              <w:left w:w="108" w:type="dxa"/>
              <w:bottom w:w="0" w:type="dxa"/>
              <w:right w:w="108" w:type="dxa"/>
            </w:tcMar>
            <w:vAlign w:val="center"/>
            <w:hideMark/>
          </w:tcPr>
          <w:p w:rsidR="00C453AC" w:rsidRPr="00C453AC" w:rsidRDefault="00C453AC" w:rsidP="00C453AC">
            <w:pPr>
              <w:spacing w:after="240" w:line="240" w:lineRule="auto"/>
              <w:textAlignment w:val="baseline"/>
              <w:rPr>
                <w:rFonts w:eastAsia="Times New Roman" w:cs="Times New Roman"/>
                <w:sz w:val="28"/>
                <w:szCs w:val="28"/>
              </w:rPr>
            </w:pPr>
            <w:r w:rsidRPr="00C453AC">
              <w:rPr>
                <w:rFonts w:eastAsia="Times New Roman" w:cs="Times New Roman"/>
                <w:sz w:val="28"/>
                <w:szCs w:val="28"/>
              </w:rPr>
              <w:t> </w:t>
            </w:r>
          </w:p>
        </w:tc>
        <w:tc>
          <w:tcPr>
            <w:tcW w:w="6065" w:type="dxa"/>
            <w:shd w:val="clear" w:color="auto" w:fill="auto"/>
            <w:tcMar>
              <w:top w:w="0" w:type="dxa"/>
              <w:left w:w="108" w:type="dxa"/>
              <w:bottom w:w="0" w:type="dxa"/>
              <w:right w:w="108" w:type="dxa"/>
            </w:tcMar>
            <w:vAlign w:val="center"/>
            <w:hideMark/>
          </w:tcPr>
          <w:p w:rsidR="00C453AC" w:rsidRPr="00C453AC" w:rsidRDefault="00C453AC" w:rsidP="00C453AC">
            <w:pPr>
              <w:spacing w:after="0" w:line="240" w:lineRule="auto"/>
              <w:jc w:val="center"/>
              <w:textAlignment w:val="baseline"/>
              <w:rPr>
                <w:rFonts w:eastAsia="Times New Roman" w:cs="Times New Roman"/>
                <w:sz w:val="28"/>
                <w:szCs w:val="28"/>
              </w:rPr>
            </w:pPr>
            <w:r w:rsidRPr="00C453AC">
              <w:rPr>
                <w:rFonts w:eastAsia="Times New Roman" w:cs="Times New Roman"/>
                <w:b/>
                <w:bCs/>
                <w:sz w:val="28"/>
                <w:szCs w:val="28"/>
                <w:bdr w:val="none" w:sz="0" w:space="0" w:color="auto" w:frame="1"/>
              </w:rPr>
              <w:t>T/M BAN BÍ THƯ</w:t>
            </w:r>
          </w:p>
          <w:p w:rsidR="00C453AC" w:rsidRPr="00C453AC" w:rsidRDefault="00C453AC" w:rsidP="00C453AC">
            <w:pPr>
              <w:spacing w:after="240" w:line="240" w:lineRule="auto"/>
              <w:jc w:val="center"/>
              <w:textAlignment w:val="baseline"/>
              <w:rPr>
                <w:rFonts w:eastAsia="Times New Roman" w:cs="Times New Roman"/>
                <w:sz w:val="28"/>
                <w:szCs w:val="28"/>
              </w:rPr>
            </w:pPr>
            <w:r w:rsidRPr="00C453AC">
              <w:rPr>
                <w:rFonts w:eastAsia="Times New Roman" w:cs="Times New Roman"/>
                <w:sz w:val="28"/>
                <w:szCs w:val="28"/>
              </w:rPr>
              <w:t> </w:t>
            </w:r>
          </w:p>
          <w:p w:rsidR="00C453AC" w:rsidRPr="00C453AC" w:rsidRDefault="00C453AC" w:rsidP="00C453AC">
            <w:pPr>
              <w:spacing w:after="0" w:line="240" w:lineRule="auto"/>
              <w:jc w:val="center"/>
              <w:textAlignment w:val="baseline"/>
              <w:rPr>
                <w:rFonts w:eastAsia="Times New Roman" w:cs="Times New Roman"/>
                <w:sz w:val="28"/>
                <w:szCs w:val="28"/>
              </w:rPr>
            </w:pPr>
            <w:r w:rsidRPr="00C453AC">
              <w:rPr>
                <w:rFonts w:eastAsia="Times New Roman" w:cs="Times New Roman"/>
                <w:iCs/>
                <w:sz w:val="28"/>
                <w:szCs w:val="28"/>
                <w:bdr w:val="none" w:sz="0" w:space="0" w:color="auto" w:frame="1"/>
              </w:rPr>
              <w:t>(Đã ký)</w:t>
            </w:r>
          </w:p>
          <w:p w:rsidR="00C453AC" w:rsidRPr="00C453AC" w:rsidRDefault="00C453AC" w:rsidP="00C453AC">
            <w:pPr>
              <w:spacing w:after="240" w:line="240" w:lineRule="auto"/>
              <w:jc w:val="center"/>
              <w:textAlignment w:val="baseline"/>
              <w:rPr>
                <w:rFonts w:eastAsia="Times New Roman" w:cs="Times New Roman"/>
                <w:sz w:val="28"/>
                <w:szCs w:val="28"/>
              </w:rPr>
            </w:pPr>
            <w:r w:rsidRPr="00C453AC">
              <w:rPr>
                <w:rFonts w:eastAsia="Times New Roman" w:cs="Times New Roman"/>
                <w:sz w:val="28"/>
                <w:szCs w:val="28"/>
              </w:rPr>
              <w:t> </w:t>
            </w:r>
          </w:p>
          <w:p w:rsidR="00C453AC" w:rsidRPr="00C453AC" w:rsidRDefault="00C453AC" w:rsidP="00C453AC">
            <w:pPr>
              <w:spacing w:after="0" w:line="240" w:lineRule="auto"/>
              <w:jc w:val="center"/>
              <w:textAlignment w:val="baseline"/>
              <w:rPr>
                <w:rFonts w:eastAsia="Times New Roman" w:cs="Times New Roman"/>
                <w:sz w:val="28"/>
                <w:szCs w:val="28"/>
              </w:rPr>
            </w:pPr>
            <w:r w:rsidRPr="00C453AC">
              <w:rPr>
                <w:rFonts w:eastAsia="Times New Roman" w:cs="Times New Roman"/>
                <w:b/>
                <w:bCs/>
                <w:sz w:val="28"/>
                <w:szCs w:val="28"/>
                <w:bdr w:val="none" w:sz="0" w:space="0" w:color="auto" w:frame="1"/>
              </w:rPr>
              <w:t>Lê Hồng Anh</w:t>
            </w:r>
          </w:p>
        </w:tc>
      </w:tr>
    </w:tbl>
    <w:p w:rsidR="00231F05" w:rsidRDefault="00231F05"/>
    <w:sectPr w:rsidR="00231F05" w:rsidSect="00C453AC">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AC"/>
    <w:rsid w:val="00231F05"/>
    <w:rsid w:val="00440053"/>
    <w:rsid w:val="00C4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3A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453AC"/>
    <w:rPr>
      <w:b/>
      <w:bCs/>
    </w:rPr>
  </w:style>
  <w:style w:type="character" w:styleId="Emphasis">
    <w:name w:val="Emphasis"/>
    <w:basedOn w:val="DefaultParagraphFont"/>
    <w:uiPriority w:val="20"/>
    <w:qFormat/>
    <w:rsid w:val="00C453AC"/>
    <w:rPr>
      <w:i/>
      <w:iCs/>
    </w:rPr>
  </w:style>
  <w:style w:type="paragraph" w:styleId="ListParagraph">
    <w:name w:val="List Paragraph"/>
    <w:basedOn w:val="Normal"/>
    <w:uiPriority w:val="34"/>
    <w:qFormat/>
    <w:rsid w:val="00C45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3A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453AC"/>
    <w:rPr>
      <w:b/>
      <w:bCs/>
    </w:rPr>
  </w:style>
  <w:style w:type="character" w:styleId="Emphasis">
    <w:name w:val="Emphasis"/>
    <w:basedOn w:val="DefaultParagraphFont"/>
    <w:uiPriority w:val="20"/>
    <w:qFormat/>
    <w:rsid w:val="00C453AC"/>
    <w:rPr>
      <w:i/>
      <w:iCs/>
    </w:rPr>
  </w:style>
  <w:style w:type="paragraph" w:styleId="ListParagraph">
    <w:name w:val="List Paragraph"/>
    <w:basedOn w:val="Normal"/>
    <w:uiPriority w:val="34"/>
    <w:qFormat/>
    <w:rsid w:val="00C45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7424">
      <w:bodyDiv w:val="1"/>
      <w:marLeft w:val="0"/>
      <w:marRight w:val="0"/>
      <w:marTop w:val="0"/>
      <w:marBottom w:val="0"/>
      <w:divBdr>
        <w:top w:val="none" w:sz="0" w:space="0" w:color="auto"/>
        <w:left w:val="none" w:sz="0" w:space="0" w:color="auto"/>
        <w:bottom w:val="none" w:sz="0" w:space="0" w:color="auto"/>
        <w:right w:val="none" w:sz="0" w:space="0" w:color="auto"/>
      </w:divBdr>
    </w:div>
    <w:div w:id="678579415">
      <w:bodyDiv w:val="1"/>
      <w:marLeft w:val="0"/>
      <w:marRight w:val="0"/>
      <w:marTop w:val="0"/>
      <w:marBottom w:val="0"/>
      <w:divBdr>
        <w:top w:val="none" w:sz="0" w:space="0" w:color="auto"/>
        <w:left w:val="none" w:sz="0" w:space="0" w:color="auto"/>
        <w:bottom w:val="none" w:sz="0" w:space="0" w:color="auto"/>
        <w:right w:val="none" w:sz="0" w:space="0" w:color="auto"/>
      </w:divBdr>
    </w:div>
    <w:div w:id="16439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2022-02-07T07:39:00Z</dcterms:created>
  <dcterms:modified xsi:type="dcterms:W3CDTF">2022-02-07T07:50:00Z</dcterms:modified>
</cp:coreProperties>
</file>